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68A7E" w14:textId="77777777" w:rsidR="00A91CB9" w:rsidRDefault="00A91CB9" w:rsidP="00A91CB9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2E2E2E"/>
        </w:rPr>
      </w:pPr>
      <w:r>
        <w:rPr>
          <w:rStyle w:val="a4"/>
          <w:rFonts w:ascii="Calibri" w:hAnsi="Calibri" w:cs="Calibri"/>
          <w:color w:val="2E2E2E"/>
          <w:sz w:val="22"/>
          <w:szCs w:val="22"/>
        </w:rPr>
        <w:t>Положение о Втором (профессиональном) конкурсе</w:t>
      </w:r>
    </w:p>
    <w:p w14:paraId="62EBDFB5" w14:textId="77777777" w:rsidR="00A91CB9" w:rsidRDefault="00A91CB9" w:rsidP="00A91CB9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2E2E2E"/>
        </w:rPr>
      </w:pPr>
      <w:r>
        <w:rPr>
          <w:rStyle w:val="a4"/>
          <w:rFonts w:ascii="Calibri" w:hAnsi="Calibri" w:cs="Calibri"/>
          <w:color w:val="2E2E2E"/>
          <w:sz w:val="22"/>
          <w:szCs w:val="22"/>
        </w:rPr>
        <w:t>Премии за доброту в искусстве «На благо мира» </w:t>
      </w:r>
    </w:p>
    <w:p w14:paraId="0DF21E17" w14:textId="77777777" w:rsidR="00A91CB9" w:rsidRDefault="00A91CB9" w:rsidP="00A91CB9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2E2E2E"/>
        </w:rPr>
      </w:pPr>
      <w:r>
        <w:rPr>
          <w:rStyle w:val="a4"/>
          <w:rFonts w:ascii="Calibri" w:hAnsi="Calibri" w:cs="Calibri"/>
          <w:color w:val="2E2E2E"/>
          <w:sz w:val="22"/>
          <w:szCs w:val="22"/>
        </w:rPr>
        <w:t>2025-го года</w:t>
      </w:r>
    </w:p>
    <w:p w14:paraId="3CC5F535" w14:textId="2BD10A86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1. Общие положения</w:t>
      </w:r>
    </w:p>
    <w:p w14:paraId="115CBCB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1.1. Настоящее положение об интернет-конкурсе творческих произведений «Премия за доброту в искусстве «На Благо Мира-2025 (профессионалы)» (далее – Конкурс или Премия) определяет цели, задачи участников Конкурса, порядок организации и проведения, требования, предъявляемые к творческим работам, критерии оценки работ, порядок определения лауреатов.</w:t>
      </w:r>
    </w:p>
    <w:p w14:paraId="2DC140E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1.2. Вся информация о Премии, включая настоящее Положение, заявка на участие в конкурсе, информация об этапах Конкурса, лауреатах размещается на сайте https://nablagomira.ru.</w:t>
      </w:r>
    </w:p>
    <w:p w14:paraId="601BBE80" w14:textId="0D8D88BB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2. Миссия, цели и задачи Премии</w:t>
      </w:r>
    </w:p>
    <w:p w14:paraId="23681FA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2.1. Миссия Премии:</w:t>
      </w:r>
    </w:p>
    <w:p w14:paraId="6C92F36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Создание гармоничного, здорового общества, в котором культура и искусство в значительной степени развивают, укрепляют и распространяют идеи добра, мира, справедливости, взаимопомощи и уважения.</w:t>
      </w:r>
    </w:p>
    <w:p w14:paraId="31FADA24" w14:textId="09C31D71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2.2. Цели Премии:</w:t>
      </w:r>
    </w:p>
    <w:p w14:paraId="39A17EF0" w14:textId="1D4D31AC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- Улучшение культурной, информационной и социальной среды путем привлечения внимания широкой аудитории к творческим произведениям, сверхзадача которых направлена на формирование добрых, доверительных и гармоничных отношений между людьми и миром развитие эмоционального интеллекта, критического мышления и эмпатии;</w:t>
      </w:r>
    </w:p>
    <w:p w14:paraId="038F828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сохранение традиционных духовных ценностей, накопление и передача культурного опыта, объединение авторов и потребителей позитивного культурного контента вокруг интернет-площадки Премии</w:t>
      </w:r>
    </w:p>
    <w:p w14:paraId="5D0FCF2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2.3. Основными задачами Премии являются:</w:t>
      </w:r>
    </w:p>
    <w:p w14:paraId="0C880DDD" w14:textId="3577611C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- Создание интерактивной площадки для аккумулирования и оценки творческих работ, отвечающих целям Премии;</w:t>
      </w:r>
    </w:p>
    <w:p w14:paraId="5A88A16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Создание благоприятных условий для развития творческого потенциала людей и мотивирование их на создание творческих произведений, отвечающих целям Премии;</w:t>
      </w:r>
    </w:p>
    <w:p w14:paraId="46A4457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Создание профессионального сообщества авторов, объединенных темами творчества, отвечающими целям Премии, для помощи в продвижении их контента, брендов, освещения в СМИ, взаимодействия и создания новых проектов,</w:t>
      </w:r>
    </w:p>
    <w:p w14:paraId="270961F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Вовлечение зрителей в культурный процесс через систему голосования и отзывов;</w:t>
      </w:r>
    </w:p>
    <w:p w14:paraId="2DFFE6A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Организация процесса общественной экспертизы произведений, направленных на изменение мира к лучшему, осуществляемой широким интернет-сообществом;</w:t>
      </w:r>
    </w:p>
    <w:p w14:paraId="4D401E5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lastRenderedPageBreak/>
        <w:t>- Профессиональный отбор Оргкомитетом в число номинантов (лонг-лист) лучших произведений, соответствующих целям Премии,</w:t>
      </w:r>
    </w:p>
    <w:p w14:paraId="2FD88D4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Изучение зрительских оценок и реакций на данные произведения путем оценки работ посетителями сайта и комментариев,</w:t>
      </w:r>
    </w:p>
    <w:p w14:paraId="21B0B3F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Формирование шорт-листов по итогам голосования зрителей и оценок Оргкомитета,</w:t>
      </w:r>
    </w:p>
    <w:p w14:paraId="12F3BB2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Определение Экспертным советом лауреатов года в каждой номинации, </w:t>
      </w:r>
    </w:p>
    <w:p w14:paraId="2B60A80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Награждение лауреатов каждого года</w:t>
      </w:r>
    </w:p>
    <w:p w14:paraId="361A157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Хранение и продвижение произведений-участников конкурсов Премии разных лет.</w:t>
      </w:r>
    </w:p>
    <w:p w14:paraId="21B64DA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 - Возрождение духа меценатства в обществе; предоставление каждому человеку возможности адресно поддержать любой творческий коллектив или автора, работа которых направлена на улучшение внутреннего мира людей, а также сам проект Премии.</w:t>
      </w:r>
    </w:p>
    <w:p w14:paraId="35B77882" w14:textId="3FD54FE8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3. Руководящие органы Премии</w:t>
      </w:r>
    </w:p>
    <w:p w14:paraId="5A96D57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3.1. Для осуществления текущей деятельности Премии, решения организационных вопросов и формирования Экспертного совета создан Оргкомитет. Оргкомитет состоит из организаторов проекта и может быть дополнен необходимыми специалистами для решения текущих задач. </w:t>
      </w:r>
      <w:r>
        <w:rPr>
          <w:rFonts w:ascii="Calibri" w:hAnsi="Calibri" w:cs="Calibri"/>
          <w:color w:val="000000"/>
          <w:sz w:val="22"/>
          <w:szCs w:val="22"/>
        </w:rPr>
        <w:t>Руководит Оргкомитетом</w:t>
      </w:r>
      <w:r>
        <w:rPr>
          <w:rFonts w:ascii="Calibri" w:hAnsi="Calibri" w:cs="Calibri"/>
          <w:color w:val="2E2E2E"/>
          <w:sz w:val="22"/>
          <w:szCs w:val="22"/>
        </w:rPr>
        <w:t> генеральный продюсер премии.</w:t>
      </w:r>
    </w:p>
    <w:p w14:paraId="6787FF9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3.2. Экспертный совет Конкурса</w:t>
      </w:r>
    </w:p>
    <w:p w14:paraId="6764F0A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3.2.1. Основные положения об Экспертном совете:</w:t>
      </w:r>
    </w:p>
    <w:p w14:paraId="2671751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1. Количественный состав и персональный состав Экспертного совета определяются Оргкомитетом Конкурса;</w:t>
      </w:r>
    </w:p>
    <w:p w14:paraId="69A4AF5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2. </w:t>
      </w:r>
      <w:r>
        <w:rPr>
          <w:rFonts w:ascii="Calibri" w:hAnsi="Calibri" w:cs="Calibri"/>
          <w:color w:val="000000"/>
          <w:sz w:val="22"/>
          <w:szCs w:val="22"/>
        </w:rPr>
        <w:t>В Экспертный совет могут быть включены только</w:t>
      </w:r>
      <w:r>
        <w:rPr>
          <w:rFonts w:ascii="Calibri" w:hAnsi="Calibri" w:cs="Calibri"/>
          <w:color w:val="2E2E2E"/>
          <w:sz w:val="22"/>
          <w:szCs w:val="22"/>
        </w:rPr>
        <w:t>  профессионалы тех отраслей культуры, которые представлены  в номинациях Премии, в частности, лауреаты Премии прошлых лет.</w:t>
      </w:r>
    </w:p>
    <w:p w14:paraId="6DE7963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3. В голосовании по каждой номинации участвуют 3 эксперта.</w:t>
      </w:r>
    </w:p>
    <w:p w14:paraId="687A8E4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4. Окончательный состав экспертов по каждой номинации определяется к началу экспертного голосования</w:t>
      </w:r>
    </w:p>
    <w:p w14:paraId="40B0182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5. Эксперт оценивает работы индивидуально и не знает, кто оценивает работы в этой же номинации и в других номинациях.</w:t>
      </w:r>
    </w:p>
    <w:p w14:paraId="3E9C318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6. До официального объявления (Церемонии награждения) окончательного списка Победителей Конкурса члены Экспертного совета воздерживаются от публикации в печати в любой форме (статья, обзор, интервью и т.п.) материалов о произведениях, выдвинутых на получение Премии, и не вправе разглашать данную информацию.</w:t>
      </w:r>
    </w:p>
    <w:p w14:paraId="0925680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3.2.2. Задачи Экспертного совета:</w:t>
      </w:r>
    </w:p>
    <w:p w14:paraId="7B13C54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3.2.2.1. После формирования финального шорт-листа эксперты оценивают работы финалистов каждой из номинаций;</w:t>
      </w:r>
    </w:p>
    <w:p w14:paraId="4084299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3.2.2.2. Обнародуется только общая сумма баллов, выставленных экспертами. Кто был экспертом в номинации и как  оценил каждую работу, не разглашается.</w:t>
      </w:r>
    </w:p>
    <w:p w14:paraId="293D000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3.2.2.3.Эксперты рекомендуют лучшие произведения в номинациях для вручения Гран-при.</w:t>
      </w:r>
    </w:p>
    <w:p w14:paraId="24376C9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3.2.2.4. Экспертный совет является лицом и представителем Премии на Церемонии награждения.</w:t>
      </w:r>
    </w:p>
    <w:p w14:paraId="7D4D47A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3.2.2.5. Экспертный</w:t>
      </w:r>
      <w:r>
        <w:rPr>
          <w:rFonts w:ascii="Calibri" w:hAnsi="Calibri" w:cs="Calibri"/>
          <w:color w:val="2E2E2E"/>
          <w:sz w:val="22"/>
          <w:szCs w:val="22"/>
        </w:rPr>
        <w:t> совет утверждает окончательный список победителей в каждой номинации</w:t>
      </w:r>
      <w:r>
        <w:rPr>
          <w:rFonts w:ascii="Calibri" w:hAnsi="Calibri" w:cs="Calibri"/>
          <w:color w:val="FF0000"/>
          <w:sz w:val="22"/>
          <w:szCs w:val="22"/>
        </w:rPr>
        <w:t>.</w:t>
      </w:r>
    </w:p>
    <w:p w14:paraId="7CE766AA" w14:textId="75673DDC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4. Соискатели Премии</w:t>
      </w:r>
    </w:p>
    <w:p w14:paraId="545A909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4.1. Соискателями Премии могут быть авторы и (или) правообладатели творческих произведений – физические и юридические лица из любой точки мира.</w:t>
      </w:r>
    </w:p>
    <w:p w14:paraId="31694B5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4.2. Соискателями профессионального конкурса могут быть только авторы и творческие коллективы, являющиеся профессионалами в отрасли культуры, соответствующей заявленной номинации.</w:t>
      </w:r>
    </w:p>
    <w:p w14:paraId="2F7B3C3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К участию во взрослых номинациях профессионального конкурса допускаются авторы моложе  18-ти лет в составе профессионального коллектива взрослых авторов.</w:t>
      </w:r>
    </w:p>
    <w:p w14:paraId="25C0EE8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4.3. Соискатели подают заявку на участие в конкурсе премии через сайт Премии https://nablagomira.ru.</w:t>
      </w:r>
    </w:p>
    <w:p w14:paraId="758AA85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4.3.1. Информация может быть размещена только автором или коллективом авторов самостоятельно. При этом лицо, размещающее информацию, гарантирует, что является автором и не нарушает данным действием закона.</w:t>
      </w:r>
    </w:p>
    <w:p w14:paraId="636A38B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4.4. Участие в профессиональном конкурсе бесплатное.</w:t>
      </w:r>
    </w:p>
    <w:p w14:paraId="7D0F06E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4.5. Статус «номинанта» Конкурса присваивается соискателю только после проверки заявляемого произведения (проекта) организаторами на полное соответствие критериям Премии, конкурсного отбора в номинацию и публикации информации на сайте. Номинант получает письмо-подтверждение и диплом участника в электронном виде на электронный адрес.</w:t>
      </w:r>
    </w:p>
    <w:p w14:paraId="44894CE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4.6. Номинант Конкурса получает:</w:t>
      </w:r>
    </w:p>
    <w:p w14:paraId="6258D4C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диплом номинанта</w:t>
      </w:r>
    </w:p>
    <w:p w14:paraId="04E77E0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личный кабинет и блог на сайте Премии</w:t>
      </w:r>
    </w:p>
    <w:p w14:paraId="3FD9D08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консультационную поддержку по участию в конкурсе и зрительскому голосованию</w:t>
      </w:r>
    </w:p>
    <w:p w14:paraId="222238B8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информационные материалы о развитии творчества и его продвижении</w:t>
      </w:r>
    </w:p>
    <w:p w14:paraId="15E6A49E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возможность размещения новостей о номинированном произведении и своем творчестве на сайте Премии и в социальных сетях</w:t>
      </w:r>
    </w:p>
    <w:p w14:paraId="4C45F69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участие в закрытых и открытых мероприятиях Конкурса (встречах, семинарах, мастер-классах, обсуждениях, интервью, показах и т.д.)</w:t>
      </w:r>
    </w:p>
    <w:p w14:paraId="3312241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4.7. В случае прохождения работы в финальный шорт-лист автор получает диплом финалиста Премии.</w:t>
      </w:r>
    </w:p>
    <w:p w14:paraId="59FEB43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4.8. Основания для отказа приема работы в конкурс (см.п.6 Положения):</w:t>
      </w:r>
    </w:p>
    <w:p w14:paraId="1B5538A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несоответствие заявленным темам;</w:t>
      </w:r>
    </w:p>
    <w:p w14:paraId="2F6AB31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нарушение установленных правил;</w:t>
      </w:r>
    </w:p>
    <w:p w14:paraId="2B642B3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несоответствие работы профессиональному уровню конкурса.</w:t>
      </w:r>
    </w:p>
    <w:p w14:paraId="40A6ED03" w14:textId="14BD252C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5. Номинации Конкурса</w:t>
      </w:r>
    </w:p>
    <w:p w14:paraId="5EDF6AA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5.1. Номинация «Игровое кино (взрослые)»:</w:t>
      </w:r>
    </w:p>
    <w:p w14:paraId="3C0B44F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 конкурсе участвуют полнометражные и короткометражные  игровые фильмы, вышедшие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 годах, отвечающие целям и задачам Конкурса;</w:t>
      </w:r>
    </w:p>
    <w:p w14:paraId="176259D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возраст авторов – от 18-ти лет;</w:t>
      </w:r>
    </w:p>
    <w:p w14:paraId="331DE60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аудиовизуальные произведения (фильмы) должны быть представлены в заявке ссылками на полные версии для работы отборщика,</w:t>
      </w:r>
    </w:p>
    <w:p w14:paraId="1D0E484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для размещения на сайте необходимо прислать ссылку на трейлер, нарезку,  фрагмент или полную версию, размещенные в  открытом доступе 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Youtube</w:t>
      </w:r>
      <w:r>
        <w:rPr>
          <w:rFonts w:ascii="Calibri" w:hAnsi="Calibri" w:cs="Calibri"/>
          <w:color w:val="000000"/>
          <w:sz w:val="22"/>
          <w:szCs w:val="22"/>
        </w:rPr>
        <w:t>, 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Rutube</w:t>
      </w:r>
      <w:r>
        <w:rPr>
          <w:rFonts w:ascii="Calibri" w:hAnsi="Calibri" w:cs="Calibri"/>
          <w:color w:val="000000"/>
          <w:sz w:val="22"/>
          <w:szCs w:val="22"/>
        </w:rPr>
        <w:t> или  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VK</w:t>
      </w:r>
      <w:r>
        <w:rPr>
          <w:rFonts w:ascii="Calibri" w:hAnsi="Calibri" w:cs="Calibri"/>
          <w:color w:val="000000"/>
          <w:sz w:val="22"/>
          <w:szCs w:val="22"/>
        </w:rPr>
        <w:t>, которые затем будут встроены в страницу работы;</w:t>
      </w:r>
    </w:p>
    <w:p w14:paraId="5936A638" w14:textId="3747D364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5.2. Номинация «Игровое кино (до 18-ти лет)»:</w:t>
      </w:r>
    </w:p>
    <w:p w14:paraId="20938A1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 конкурсе участвуют короткометражные игровые  фильмы продолжительностью от 7 до 50 минут, вышедшие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 годах, отвечающие целям и задачам Конкурса;</w:t>
      </w:r>
    </w:p>
    <w:p w14:paraId="57253C5E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возраст авторов – до 18-ти лет;</w:t>
      </w:r>
    </w:p>
    <w:p w14:paraId="4A89BBD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аудиовизуальные произведения (фильмы) должны быть представлены в заявке ссылками на полные версии для работы отборщика,</w:t>
      </w:r>
    </w:p>
    <w:p w14:paraId="20F7EAD8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для размещения на сайте необходимо прислать ссылку на трейлер, нарезку,  фрагмент или полную версию, размещенные в  открытом доступе Youtube, Rutube или  VK, которые затем будут встроены в страницу работы;</w:t>
      </w:r>
    </w:p>
    <w:p w14:paraId="2CA9EF23" w14:textId="598564F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5.3. Номинация «Документальное кино (взрослые)»</w:t>
      </w:r>
    </w:p>
    <w:p w14:paraId="0E47E48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 конкурсе участвуют документальные  фильмы, вышедшие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годах, отвечающие целям и задачам Конкурса;</w:t>
      </w:r>
    </w:p>
    <w:p w14:paraId="7716446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возраст авторов – от 18-ти лет;</w:t>
      </w:r>
    </w:p>
    <w:p w14:paraId="2C4B73A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аудиовизуальные произведения (фильмы) должны быть представлены в заявке ссылками на полные версии для работы отборщика,</w:t>
      </w:r>
    </w:p>
    <w:p w14:paraId="65A0526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для размещения на сайте необходимо прислать ссылку на трейлер, нарезку,  фрагмент или полную версию, размещенные в  открытом доступе Youtube, Rutube или  VK, которые затем будут встроены в страницу работы;</w:t>
      </w:r>
    </w:p>
    <w:p w14:paraId="682B2826" w14:textId="6D7F3610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lastRenderedPageBreak/>
        <w:t> </w:t>
      </w:r>
      <w:r>
        <w:rPr>
          <w:rFonts w:ascii="Calibri" w:hAnsi="Calibri" w:cs="Calibri"/>
          <w:color w:val="000000"/>
          <w:sz w:val="22"/>
          <w:szCs w:val="22"/>
        </w:rPr>
        <w:t>5.4. Номинация «Теле/видеопередачи (взрослые)»</w:t>
      </w:r>
    </w:p>
    <w:p w14:paraId="5AB02AC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 конкурсе участвуют программы, вышедшие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 годах, отвечающие целям и задачам Конкурса;</w:t>
      </w:r>
    </w:p>
    <w:p w14:paraId="3366AAA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возраст авторов – от 18-ти лет;</w:t>
      </w:r>
    </w:p>
    <w:p w14:paraId="04AD9AA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аудиовизуальные произведения (фильмы) должны быть представлены в заявке ссылками на полные версии для работы отборщика,</w:t>
      </w:r>
    </w:p>
    <w:p w14:paraId="1312547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для размещения на сайте необходимо прислать ссылку на трейлер, нарезку,  фрагмент или полную версию, размещенные в  открытом доступе Youtube, Rutube или  VK, которые затем будут встроены в страницу работы;</w:t>
      </w:r>
    </w:p>
    <w:p w14:paraId="436012D9" w14:textId="4449F7F4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5.5. Номинация «Театр»:</w:t>
      </w:r>
    </w:p>
    <w:p w14:paraId="57BFF31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 конкурсе участвуют спектакли профессиональных театров и приравненных к ним коллективов, премьеры которых состоялись 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 годах;</w:t>
      </w:r>
    </w:p>
    <w:p w14:paraId="79DD6E2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записи (спектаклей)  должны быть представлены в заявке ссылками на полные версии для работы отборщика,</w:t>
      </w:r>
    </w:p>
    <w:p w14:paraId="3ED8B6B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для размещения на сайте необходимо прислать ссылку на трейлер, нарезку,  фрагмент или полную версию, размещенные в  открытом доступе Youtube, Rutube или  VK, которые затем будут встроены в страницу работы;</w:t>
      </w:r>
    </w:p>
    <w:p w14:paraId="1F73676A" w14:textId="64BA1418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5.6. Номинация «Видеоролики» (взрослые):</w:t>
      </w:r>
    </w:p>
    <w:p w14:paraId="2953003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 конкурсе участвуют ролики, вышедшие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 годах, отвечающие целям и задачам Конкурса;</w:t>
      </w:r>
    </w:p>
    <w:p w14:paraId="703CD68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хронометраж роликов – от 30-ти секунд до 5-ти минут;</w:t>
      </w:r>
    </w:p>
    <w:p w14:paraId="68FE3BD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возраст авторов – от 18-ти лет;</w:t>
      </w:r>
    </w:p>
    <w:p w14:paraId="7C49FE9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аудиовизуальные произведения (фильмы) должны быть представлены в заявке ссылками на полные версии для работы отборщика,</w:t>
      </w:r>
    </w:p>
    <w:p w14:paraId="3DB7F69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для размещения на сайте необходимо прислать ссылку на полную версию, размещенные в  открытом доступе Youtube, Rutube или  VK, которые затем будут встроены в страницу работы;</w:t>
      </w:r>
    </w:p>
    <w:p w14:paraId="2D296F42" w14:textId="51A1CF5C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5.7. Номинация «Песня»:</w:t>
      </w:r>
    </w:p>
    <w:p w14:paraId="2B0CEC3E" w14:textId="479CD2D0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- в конкурсе участвуют музыкальные произведения, исполненные на русском языке и впервые опубликованные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гг.;</w:t>
      </w:r>
    </w:p>
    <w:p w14:paraId="29CFE1D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возраст участников не ограничен;</w:t>
      </w:r>
    </w:p>
    <w:p w14:paraId="27189ED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произведения должны быть представлены в заявке видеороликами HD качества или выше, размещенными на YouTube-канале автора (правообладателя) или 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Rutube</w:t>
      </w:r>
      <w:r>
        <w:rPr>
          <w:rFonts w:ascii="Calibri" w:hAnsi="Calibri" w:cs="Calibri"/>
          <w:color w:val="000000"/>
          <w:sz w:val="22"/>
          <w:szCs w:val="22"/>
        </w:rPr>
        <w:t xml:space="preserve">, в которых песня звучит </w:t>
      </w:r>
      <w:r>
        <w:rPr>
          <w:rFonts w:ascii="Calibri" w:hAnsi="Calibri" w:cs="Calibri"/>
          <w:color w:val="000000"/>
          <w:sz w:val="22"/>
          <w:szCs w:val="22"/>
        </w:rPr>
        <w:lastRenderedPageBreak/>
        <w:t>полностью. Если у песни нет видео, файл на YouTube должен быть оформлен с помощью картинки;</w:t>
      </w:r>
    </w:p>
    <w:p w14:paraId="7693A4B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запись может быть студийной или концертной профессиональной.</w:t>
      </w:r>
    </w:p>
    <w:p w14:paraId="5D00B901" w14:textId="66505FF5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5.8. Номинация «Анимация (взрослые)»:</w:t>
      </w:r>
    </w:p>
    <w:p w14:paraId="7FC6313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 конкурсе участвуют анимационные фильмы продолжительностью от 3 минут, вышедшие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 годах, отвечающие целям и задачам Конкурса;</w:t>
      </w:r>
    </w:p>
    <w:p w14:paraId="715B846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возраст авторов – от 18-ти лет,</w:t>
      </w:r>
    </w:p>
    <w:p w14:paraId="5EF3CA9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аудиовизуальные произведения (фильмы) должны быть представлены в заявке ссылками на полные версии для работы отборщика,</w:t>
      </w:r>
    </w:p>
    <w:p w14:paraId="49AF2AD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для размещения на сайте необходимо прислать ссылку на трейлер, нарезку,  фрагмент или полную версию, размещенные в  открытом доступе Youtube или Rutube , которые затем будут встроены на страницу работы;</w:t>
      </w:r>
    </w:p>
    <w:p w14:paraId="08AC4633" w14:textId="347E3783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6. Порядок участия в Конкурсе</w:t>
      </w:r>
    </w:p>
    <w:p w14:paraId="540DD9B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6.1. Критерии отбора произведений (проектов) для участия в Конкурсе:</w:t>
      </w:r>
    </w:p>
    <w:p w14:paraId="09E989E8" w14:textId="69245994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6.1.1. Произведение становится номинантом премии через конкурсный отбор;</w:t>
      </w:r>
    </w:p>
    <w:p w14:paraId="5F5C46F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6.1.2. Сверхзадача  произведения долж</w:t>
      </w:r>
      <w:r>
        <w:rPr>
          <w:rFonts w:ascii="Calibri" w:hAnsi="Calibri" w:cs="Calibri"/>
          <w:color w:val="000000"/>
          <w:sz w:val="22"/>
          <w:szCs w:val="22"/>
        </w:rPr>
        <w:t>на </w:t>
      </w:r>
      <w:r>
        <w:rPr>
          <w:rFonts w:ascii="Calibri" w:hAnsi="Calibri" w:cs="Calibri"/>
          <w:color w:val="2E2E2E"/>
          <w:sz w:val="22"/>
          <w:szCs w:val="22"/>
        </w:rPr>
        <w:t>быть связана с духовным  и нравственным развитием общества;</w:t>
      </w:r>
    </w:p>
    <w:p w14:paraId="721A9E8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6.1.3. Стиль изложения произведения должен способствовать эстетическому воспитанию, формированию грамотности аудитории;</w:t>
      </w:r>
    </w:p>
    <w:p w14:paraId="0241BC5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6.1.4. Произведение должно быть создано на русском языке;</w:t>
      </w:r>
    </w:p>
    <w:p w14:paraId="2EE2970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6.1.5. Основные темы произведений </w:t>
      </w:r>
      <w:r>
        <w:rPr>
          <w:rFonts w:ascii="Calibri" w:hAnsi="Calibri" w:cs="Calibri"/>
          <w:color w:val="000000"/>
          <w:sz w:val="22"/>
          <w:szCs w:val="22"/>
        </w:rPr>
        <w:t>конкурса Премии</w:t>
      </w:r>
      <w:r>
        <w:rPr>
          <w:rFonts w:ascii="Calibri" w:hAnsi="Calibri" w:cs="Calibri"/>
          <w:color w:val="2E2E2E"/>
          <w:sz w:val="22"/>
          <w:szCs w:val="22"/>
        </w:rPr>
        <w:t> «На благо мира» среди профессионалов:</w:t>
      </w:r>
    </w:p>
    <w:p w14:paraId="45C9412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любовь, дружба, традиционная семья,</w:t>
      </w:r>
    </w:p>
    <w:p w14:paraId="54D4B8C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добро, доброта, нравственность,</w:t>
      </w:r>
    </w:p>
    <w:p w14:paraId="7FC174B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классическое искусство, посвященное темам добра,</w:t>
      </w:r>
    </w:p>
    <w:p w14:paraId="3BA6B8A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благотворительность и милосердие,</w:t>
      </w:r>
    </w:p>
    <w:p w14:paraId="0607301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здоровье и здоровый образ жизн</w:t>
      </w:r>
      <w:r>
        <w:rPr>
          <w:rFonts w:ascii="Calibri" w:hAnsi="Calibri" w:cs="Calibri"/>
          <w:color w:val="000000"/>
          <w:sz w:val="22"/>
          <w:szCs w:val="22"/>
        </w:rPr>
        <w:t>и,</w:t>
      </w:r>
    </w:p>
    <w:p w14:paraId="5CCCD67E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физкультура и спорт,</w:t>
      </w:r>
    </w:p>
    <w:p w14:paraId="394D8E7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проблемы детства, отрочества, юношества,</w:t>
      </w:r>
    </w:p>
    <w:p w14:paraId="6F5E69C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взаимоотношения поколений,</w:t>
      </w:r>
    </w:p>
    <w:p w14:paraId="140BEFC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волонтерство,</w:t>
      </w:r>
    </w:p>
    <w:p w14:paraId="28F95C1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lastRenderedPageBreak/>
        <w:t>- образование и воспитание,</w:t>
      </w:r>
    </w:p>
    <w:p w14:paraId="014F835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творческое развитие,</w:t>
      </w:r>
    </w:p>
    <w:p w14:paraId="626DE93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культура малой родины, краеведение,</w:t>
      </w:r>
    </w:p>
    <w:p w14:paraId="2D9973B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экология, сохранение окружающей среды,</w:t>
      </w:r>
    </w:p>
    <w:p w14:paraId="72F945B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наука,</w:t>
      </w:r>
    </w:p>
    <w:p w14:paraId="5FF5531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религия и вера,</w:t>
      </w:r>
    </w:p>
    <w:p w14:paraId="6181040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инклюзия</w:t>
      </w:r>
    </w:p>
    <w:p w14:paraId="2D8356C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 и т.п.</w:t>
      </w:r>
    </w:p>
    <w:p w14:paraId="22A4136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6.2. На </w:t>
      </w:r>
      <w:r>
        <w:rPr>
          <w:rFonts w:ascii="Calibri" w:hAnsi="Calibri" w:cs="Calibri"/>
          <w:color w:val="000000"/>
          <w:sz w:val="22"/>
          <w:szCs w:val="22"/>
        </w:rPr>
        <w:t>конкурс Премии</w:t>
      </w:r>
      <w:r>
        <w:rPr>
          <w:rFonts w:ascii="Calibri" w:hAnsi="Calibri" w:cs="Calibri"/>
          <w:color w:val="2E2E2E"/>
          <w:sz w:val="22"/>
          <w:szCs w:val="22"/>
        </w:rPr>
        <w:t> </w:t>
      </w:r>
      <w:r>
        <w:rPr>
          <w:rFonts w:ascii="Calibri" w:hAnsi="Calibri" w:cs="Calibri"/>
          <w:b/>
          <w:bCs/>
          <w:color w:val="2E2E2E"/>
          <w:sz w:val="22"/>
          <w:szCs w:val="22"/>
        </w:rPr>
        <w:t>НЕ принимаются</w:t>
      </w:r>
      <w:r>
        <w:rPr>
          <w:rFonts w:ascii="Calibri" w:hAnsi="Calibri" w:cs="Calibri"/>
          <w:color w:val="2E2E2E"/>
          <w:sz w:val="22"/>
          <w:szCs w:val="22"/>
        </w:rPr>
        <w:t> произведения:</w:t>
      </w:r>
    </w:p>
    <w:p w14:paraId="0B889EA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любой агрессивной тематики,</w:t>
      </w:r>
    </w:p>
    <w:p w14:paraId="133C00EE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политической тематики,</w:t>
      </w:r>
    </w:p>
    <w:p w14:paraId="7FFC792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на тему, связанную с любыми военными конфликтами и операциями,</w:t>
      </w:r>
    </w:p>
    <w:p w14:paraId="13C002E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с высказываниями, разжигающими религиозную или национальную нетерпимость (в произведении не должно быть неуважительных высказываний о других народах, культурах или религиях</w:t>
      </w:r>
      <w:r>
        <w:rPr>
          <w:rFonts w:ascii="Calibri" w:hAnsi="Calibri" w:cs="Calibri"/>
          <w:color w:val="000000"/>
          <w:sz w:val="22"/>
          <w:szCs w:val="22"/>
        </w:rPr>
        <w:t>),</w:t>
      </w:r>
    </w:p>
    <w:p w14:paraId="483CA4B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с демонстрацией  половой распущенности, пренебрежительного отношения к противоположному полу, к неприкосновенности тела человека,</w:t>
      </w:r>
    </w:p>
    <w:p w14:paraId="59872AC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с неоправданными с точки зрения художественного замысла сценами курения, употребления алкоголя и показом обнаженного тела,</w:t>
      </w:r>
    </w:p>
    <w:p w14:paraId="31805C7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демонстрирующие  унижение личности и неуважение к людям,</w:t>
      </w:r>
    </w:p>
    <w:p w14:paraId="24685B6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со сценами насилия над людьми, животными и т.д.,</w:t>
      </w:r>
    </w:p>
    <w:p w14:paraId="5288841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с использованием нецензурных выражений без купюр,</w:t>
      </w:r>
    </w:p>
    <w:p w14:paraId="5A41681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содержащие шок-контент.</w:t>
      </w:r>
    </w:p>
    <w:p w14:paraId="1A42F12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6.3. Оргкомитет оставляет за собой право отказать в приеме произведения без объяснения причин.</w:t>
      </w:r>
    </w:p>
    <w:p w14:paraId="1529505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6.4. Ограничения по времени выхода, числу произведений (проектов), представленных для участия в Конкурсе:</w:t>
      </w:r>
    </w:p>
    <w:p w14:paraId="6CFCBD4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6.4.1. Произведение должно быть впервые опубликовано в </w:t>
      </w:r>
      <w:r>
        <w:rPr>
          <w:rFonts w:ascii="Segoe UI" w:hAnsi="Segoe UI" w:cs="Segoe UI"/>
          <w:color w:val="2E2E2E"/>
        </w:rPr>
        <w:t>2024-2025 </w:t>
      </w:r>
      <w:r>
        <w:rPr>
          <w:rFonts w:ascii="Calibri" w:hAnsi="Calibri" w:cs="Calibri"/>
          <w:color w:val="000000"/>
          <w:sz w:val="22"/>
          <w:szCs w:val="22"/>
        </w:rPr>
        <w:t> годах.</w:t>
      </w:r>
    </w:p>
    <w:p w14:paraId="36F711A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6.4.2. Соискатель может представить на конкурс до трёх произведений в каждой номинации.</w:t>
      </w:r>
    </w:p>
    <w:p w14:paraId="01540F15" w14:textId="328D7D6D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lastRenderedPageBreak/>
        <w:t> </w:t>
      </w:r>
      <w:r>
        <w:rPr>
          <w:rFonts w:ascii="Calibri" w:hAnsi="Calibri" w:cs="Calibri"/>
          <w:color w:val="000000"/>
          <w:sz w:val="22"/>
          <w:szCs w:val="22"/>
        </w:rPr>
        <w:t>7. Этапы проведения Второго (профессионального) конкурса-2025 года</w:t>
      </w:r>
    </w:p>
    <w:p w14:paraId="10D358D8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7.1. Второй (профессиональный) конкурс Премии проходит в три этапа:</w:t>
      </w:r>
    </w:p>
    <w:p w14:paraId="1704238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7.1.1. Первый этап:</w:t>
      </w:r>
    </w:p>
    <w:p w14:paraId="14D299F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- 01 апреля  2025 года – 15 декабря 2025 года (до 23.59) – прием заявок на участие через сайт Премии.</w:t>
      </w:r>
    </w:p>
    <w:p w14:paraId="6E6A4EBE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 20 декабря  2025 года - 4 января 2026 года - отбор заявок и формирование списков номинантов.</w:t>
      </w:r>
    </w:p>
    <w:p w14:paraId="7F5BD0A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- 5 января 2026 года – публикация окончательных списков участников Премии по номинациям.</w:t>
      </w:r>
    </w:p>
    <w:p w14:paraId="0061C35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7.1.2. Второй этап:</w:t>
      </w:r>
    </w:p>
    <w:p w14:paraId="418F742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- 5 января 2026 года – 20 февраля 2026 года (до 23.59) – голосование зрителей.</w:t>
      </w:r>
    </w:p>
    <w:p w14:paraId="3768326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- 21 февраля 2026 года – подведение итогов зрительского голосование, проверка голосов.</w:t>
      </w:r>
    </w:p>
    <w:p w14:paraId="33622B5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- 22 февраля 2026 года – публикация шорт-листов финалистов.</w:t>
      </w:r>
    </w:p>
    <w:p w14:paraId="5824F8C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7.1.3. Третий этап:</w:t>
      </w:r>
    </w:p>
    <w:p w14:paraId="1D69AEA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22 февраля 2026 года – 10 марта 2026 года  - голосование Экспертного совета, подведение итогов.</w:t>
      </w:r>
    </w:p>
    <w:p w14:paraId="7A5E493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7.1.4. Награждение лауреатов Конкурса и публикация результатов состоится до 1 апреля 2026 года.</w:t>
      </w:r>
    </w:p>
    <w:p w14:paraId="0E2C535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 Порядок подсчета голосов зрителей, оценок экспертов и определения победителей Конкурса.</w:t>
      </w:r>
    </w:p>
    <w:p w14:paraId="55863AF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 Алгоритм подсчета голосов зрителей:</w:t>
      </w:r>
    </w:p>
    <w:p w14:paraId="1912F389" w14:textId="79117F55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С целью справедливой оценки работ всех номинантов, вплоть до последних этапов голосования, подсчет голосов производится по следующему алгоритму:</w:t>
      </w:r>
    </w:p>
    <w:p w14:paraId="0715833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8.1.1. На сайте используется балльная система голосования.</w:t>
      </w:r>
    </w:p>
    <w:p w14:paraId="5F57DAE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1. Пользователю необходимо оценить работу по двум важным критериям: «Содержание» и «Качество исполнения».</w:t>
      </w:r>
    </w:p>
    <w:p w14:paraId="4874B3E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2. Каждый пользователь может проголосовать за одного номинанта только один раз. Голос отдается окончательно и без возможности его отозвать.</w:t>
      </w:r>
    </w:p>
    <w:p w14:paraId="40271178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8.1.2. Механизм расчета рейтинга:</w:t>
      </w:r>
    </w:p>
    <w:p w14:paraId="35D5ECEE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При добавлении работы в номинацию она имеет рейтинг  7.0.</w:t>
      </w:r>
    </w:p>
    <w:p w14:paraId="6AEF331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При каждом следующем отданном голосе рейтинг вычисляется по формуле, представленной на сайте — https://nablagomira.ru/events/vnedrenie-novoi-sistemy-reitinga-na-nashem-saite/.</w:t>
      </w:r>
    </w:p>
    <w:p w14:paraId="7588B26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8.1.3. Дополнительные положения:</w:t>
      </w:r>
    </w:p>
    <w:p w14:paraId="183115B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8.1.3.1. Система управления сайтом всегда хранит параметры каждого голоса (кто, за какую номинацию и какой голос отдал).</w:t>
      </w:r>
    </w:p>
    <w:p w14:paraId="2E1B413C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8.1.3.2. Система управления сайтом всегда сохраняет общую сумму голосов, отданных за данного номинанта (каждый голос — это число от 1 до 10, учитывая и десятые доли балла).</w:t>
      </w:r>
    </w:p>
    <w:p w14:paraId="66A26B45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8.1.3.3. Система управления сайтом всегда сохраняет количество голосов, отданных за данного номинанта.</w:t>
      </w:r>
    </w:p>
    <w:p w14:paraId="7FFA130D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8.1.3.4. После добавления каждого нового голоса система управления сайтом пересчитывает значение рейтинга по выше приведенной формуле с временной задержкой до 10 минут.</w:t>
      </w:r>
    </w:p>
    <w:p w14:paraId="37B9C38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8.1.3.5. Оргкомитет оставляет за собой право связаться с любым проголосовавшим за произведение посетителем сайта и уточнить, почему он поставил такую оценку;</w:t>
      </w:r>
    </w:p>
    <w:p w14:paraId="3939F3A6" w14:textId="2F4EDDAF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8.2. Формирование финальных шорт-листов:</w:t>
      </w:r>
    </w:p>
    <w:p w14:paraId="7F44F8C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8.2.1. В финальные шорт-листы проходит  5 работ –лидеров зрительского голосования плюс  5-10 работ по выбору Оргкомитета.</w:t>
      </w:r>
    </w:p>
    <w:p w14:paraId="1407C89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8.2.2. В шорт-листе работы, прошедшие по итогам голосования, получают дополнительное преимущество – баллы, которые складываются с оценками экспертов.</w:t>
      </w:r>
    </w:p>
    <w:p w14:paraId="09A7705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За 1 место – 3 балла</w:t>
      </w:r>
    </w:p>
    <w:p w14:paraId="778CD25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За 2-3 места – 2 балла</w:t>
      </w:r>
    </w:p>
    <w:p w14:paraId="706EBB5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За 4-5 места – 1 балл.</w:t>
      </w:r>
    </w:p>
    <w:p w14:paraId="72E7B23E" w14:textId="7F9B5B83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8.3. Голосование экспертов</w:t>
      </w:r>
    </w:p>
    <w:p w14:paraId="515C65BD" w14:textId="0612A1BC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Каждый эксперт определяет 1,2,3 места в номинации и дополнительно отмечает работы, которые заслуживают внимания. Работы, соответственно, получают 3 балла за 1 место, 2 балла за 2 место, 1 </w:t>
      </w:r>
      <w:r>
        <w:rPr>
          <w:rFonts w:ascii="Calibri" w:hAnsi="Calibri" w:cs="Calibri"/>
          <w:color w:val="000000"/>
          <w:sz w:val="22"/>
          <w:szCs w:val="22"/>
        </w:rPr>
        <w:t>балл за 3 место</w:t>
      </w:r>
      <w:r>
        <w:rPr>
          <w:rFonts w:ascii="Calibri" w:hAnsi="Calibri" w:cs="Calibri"/>
          <w:color w:val="2E2E2E"/>
          <w:sz w:val="22"/>
          <w:szCs w:val="22"/>
        </w:rPr>
        <w:t>  и по 0,5 балла за каждую специальную отметку.  При подсчете общего рейтинга баллы трех экспертов складываются.</w:t>
      </w:r>
    </w:p>
    <w:p w14:paraId="60B7E7E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8.4. Подведение итогов</w:t>
      </w:r>
    </w:p>
    <w:p w14:paraId="0A48D73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1.Окончательное подведение итогов  </w:t>
      </w:r>
      <w:r>
        <w:rPr>
          <w:rFonts w:ascii="Calibri" w:hAnsi="Calibri" w:cs="Calibri"/>
          <w:color w:val="000000"/>
          <w:sz w:val="22"/>
          <w:szCs w:val="22"/>
        </w:rPr>
        <w:t>происходит путем суммирования баллов, выставленных экспертами и зрителями.</w:t>
      </w:r>
    </w:p>
    <w:p w14:paraId="2774752E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2. В каждой номинации определяются лауреаты 1,2,3 степени, обладатель Приза зрительских симпатий</w:t>
      </w:r>
    </w:p>
    <w:p w14:paraId="39C01B4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3. Отдельно определяется один Гран-при Конкурса за лучшую работу.</w:t>
      </w:r>
    </w:p>
    <w:p w14:paraId="4AC45880" w14:textId="13D36791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9. Награждение Победителей Конкурса</w:t>
      </w:r>
    </w:p>
    <w:p w14:paraId="6983FF36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9.1. После подведения итогов лауреатов и призеров приглашают на церемонию награждения</w:t>
      </w:r>
    </w:p>
    <w:p w14:paraId="07E2BD39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9.2. На церемонии:</w:t>
      </w:r>
    </w:p>
    <w:p w14:paraId="2081D7D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- лауреаты трех степеней получают дипломы, памятные подарки, специальные призы от партнеров и спонсоров премии</w:t>
      </w:r>
    </w:p>
    <w:p w14:paraId="30418242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обладатели призов зрительских симпатий в каждой номинации получают дипломы, памятные подарки и специальные призы от партнеров и спонсоров премии</w:t>
      </w:r>
    </w:p>
    <w:p w14:paraId="5C2EF830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обладатель Гран-при получает особую позолоченную статуэтку, диплом, памятный подарок и приз от партнеров премии.</w:t>
      </w:r>
    </w:p>
    <w:p w14:paraId="04F97E6E" w14:textId="3038D6FB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r>
        <w:rPr>
          <w:rFonts w:ascii="Calibri" w:hAnsi="Calibri" w:cs="Calibri"/>
          <w:color w:val="2E2E2E"/>
          <w:sz w:val="22"/>
          <w:szCs w:val="22"/>
        </w:rPr>
        <w:t>10. Правила проведения </w:t>
      </w:r>
      <w:r>
        <w:rPr>
          <w:rFonts w:ascii="Calibri" w:hAnsi="Calibri" w:cs="Calibri"/>
          <w:color w:val="000000"/>
          <w:sz w:val="22"/>
          <w:szCs w:val="22"/>
        </w:rPr>
        <w:t>участниками Конкурса</w:t>
      </w:r>
      <w:r>
        <w:rPr>
          <w:rFonts w:ascii="Calibri" w:hAnsi="Calibri" w:cs="Calibri"/>
          <w:color w:val="2E2E2E"/>
          <w:sz w:val="22"/>
          <w:szCs w:val="22"/>
        </w:rPr>
        <w:t> информационной кампании</w:t>
      </w:r>
    </w:p>
    <w:p w14:paraId="7273EBB1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10.1. Номинантам Премии и поддерживающим их лицам разрешается:</w:t>
      </w:r>
    </w:p>
    <w:p w14:paraId="6425EC2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проведение информационной кампании, оповещающей Интернет-пользователей об участии номинанта в голосовании на сайте Интернет-премии «На Благо Мира»;</w:t>
      </w:r>
    </w:p>
    <w:p w14:paraId="1DE22C07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размещение баннеров, текстовой информации на личных страницах номинанта Интернет-премии. Для этого функционал сайта Интернет-премии предлагает использование модулей, позволяющих размещать информацию о номинанте во всех популярных социальных сетях и блог-платформах;</w:t>
      </w:r>
    </w:p>
    <w:p w14:paraId="08BFCC6F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размещение баннеров, текстовой информации на партнерских сайтах номинанта Интернет-премии;</w:t>
      </w:r>
    </w:p>
    <w:p w14:paraId="4112612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использование и размещение ссылки на страницу номинанта;</w:t>
      </w:r>
    </w:p>
    <w:p w14:paraId="792673D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ведение блога каждому из номинантов с размещением реквизитов для получения финансовой поддержки по текущему проекту от частных спонсоров.</w:t>
      </w:r>
    </w:p>
    <w:p w14:paraId="53376C1A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10.2. Номинантам Премии и поддерживающим их лицам запрещается:</w:t>
      </w:r>
    </w:p>
    <w:p w14:paraId="103B0FAB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публиковать на своих ресурсах или сторонних сайтах, биржах заданий и т.п. призыв голосовать конкретными оценками за материальное вознаграждение;</w:t>
      </w:r>
    </w:p>
    <w:p w14:paraId="44D4CE0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2E2E2E"/>
          <w:sz w:val="22"/>
          <w:szCs w:val="22"/>
        </w:rPr>
        <w:t>- использование скриптов, ботов и т.п., выполняющих накрутку голосов</w:t>
      </w:r>
      <w:r>
        <w:rPr>
          <w:rFonts w:ascii="Calibri" w:hAnsi="Calibri" w:cs="Calibri"/>
          <w:color w:val="FF0000"/>
          <w:sz w:val="22"/>
          <w:szCs w:val="22"/>
        </w:rPr>
        <w:t>;</w:t>
      </w:r>
    </w:p>
    <w:p w14:paraId="32F04074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ставить высокие оценки одному участнику и низкие конкурентам – в таких случаях программа будет отменять все оценки, поставленные данным пользователем – и высокие, и низкие.</w:t>
      </w:r>
    </w:p>
    <w:p w14:paraId="0C1AA8AA" w14:textId="0F9C2298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Segoe UI" w:hAnsi="Segoe UI" w:cs="Segoe UI"/>
          <w:color w:val="2E2E2E"/>
        </w:rPr>
        <w:t> </w:t>
      </w:r>
      <w:bookmarkStart w:id="0" w:name="_GoBack"/>
      <w:bookmarkEnd w:id="0"/>
      <w:r>
        <w:rPr>
          <w:rFonts w:ascii="Calibri" w:hAnsi="Calibri" w:cs="Calibri"/>
          <w:color w:val="000000"/>
          <w:sz w:val="22"/>
          <w:szCs w:val="22"/>
        </w:rPr>
        <w:t>11. Финансовое и материально-техническое обеспечение Конкурса</w:t>
      </w:r>
    </w:p>
    <w:p w14:paraId="75C54A2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11.1. Источниками финансового и материально-технического обеспечения мероприятий Конкурса являются:</w:t>
      </w:r>
    </w:p>
    <w:p w14:paraId="2CBA0C63" w14:textId="77777777" w:rsidR="00A91CB9" w:rsidRDefault="00A91CB9" w:rsidP="00A91C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E2E2E"/>
        </w:rPr>
      </w:pPr>
      <w:r>
        <w:rPr>
          <w:rFonts w:ascii="Calibri" w:hAnsi="Calibri" w:cs="Calibri"/>
          <w:color w:val="000000"/>
          <w:sz w:val="22"/>
          <w:szCs w:val="22"/>
        </w:rPr>
        <w:t>- спонсорская и благотворительная помощь частных и юридических</w:t>
      </w:r>
      <w:r>
        <w:rPr>
          <w:rFonts w:ascii="Calibri" w:hAnsi="Calibri" w:cs="Calibri"/>
          <w:color w:val="2E2E2E"/>
          <w:sz w:val="22"/>
          <w:szCs w:val="22"/>
        </w:rPr>
        <w:t> лиц.</w:t>
      </w:r>
    </w:p>
    <w:p w14:paraId="14240372" w14:textId="77777777" w:rsidR="0029520F" w:rsidRDefault="0029520F"/>
    <w:sectPr w:rsidR="00295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67"/>
    <w:rsid w:val="0029520F"/>
    <w:rsid w:val="00A40567"/>
    <w:rsid w:val="00A9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8F7BA-C872-4638-AC35-00B1EB37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1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2790</Words>
  <Characters>15907</Characters>
  <Application>Microsoft Office Word</Application>
  <DocSecurity>0</DocSecurity>
  <Lines>132</Lines>
  <Paragraphs>37</Paragraphs>
  <ScaleCrop>false</ScaleCrop>
  <Company/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Дунаева</dc:creator>
  <cp:keywords/>
  <dc:description/>
  <cp:lastModifiedBy>Ольга Дунаева</cp:lastModifiedBy>
  <cp:revision>2</cp:revision>
  <dcterms:created xsi:type="dcterms:W3CDTF">2025-09-08T10:24:00Z</dcterms:created>
  <dcterms:modified xsi:type="dcterms:W3CDTF">2025-09-08T10:26:00Z</dcterms:modified>
</cp:coreProperties>
</file>